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87" w:rsidRDefault="009B698E">
      <w:pPr>
        <w:widowControl/>
        <w:jc w:val="center"/>
        <w:rPr>
          <w:rFonts w:ascii="Times New Roman" w:hAnsi="Times New Roman"/>
          <w:b/>
          <w:bCs/>
          <w:sz w:val="40"/>
          <w:szCs w:val="40"/>
        </w:rPr>
      </w:pPr>
      <w:r>
        <w:rPr>
          <w:noProof/>
        </w:rPr>
        <w:drawing>
          <wp:anchor distT="36576" distB="36576" distL="36576" distR="36576" simplePos="0" relativeHeight="251659264" behindDoc="0" locked="0" layoutInCell="1" allowOverlap="1">
            <wp:simplePos x="0" y="0"/>
            <wp:positionH relativeFrom="column">
              <wp:posOffset>1323340</wp:posOffset>
            </wp:positionH>
            <wp:positionV relativeFrom="paragraph">
              <wp:posOffset>-295275</wp:posOffset>
            </wp:positionV>
            <wp:extent cx="3552825" cy="2079916"/>
            <wp:effectExtent l="0" t="0" r="0" b="0"/>
            <wp:wrapNone/>
            <wp:docPr id="2" name="Picture 1" descr="Demri-Layne-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ri-Layne-Fo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825" cy="20799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487" w:rsidRDefault="00B26487" w:rsidP="00200D03">
      <w:pPr>
        <w:widowControl/>
        <w:jc w:val="center"/>
        <w:rPr>
          <w:rFonts w:ascii="Times New Roman" w:hAnsi="Times New Roman"/>
          <w:b/>
          <w:bCs/>
          <w:sz w:val="44"/>
          <w:szCs w:val="44"/>
        </w:rPr>
      </w:pPr>
    </w:p>
    <w:p w:rsidR="00B26487" w:rsidRDefault="00B26487">
      <w:pPr>
        <w:widowControl/>
        <w:rPr>
          <w:rFonts w:ascii="Times New Roman" w:hAnsi="Times New Roman"/>
          <w:b/>
          <w:bCs/>
          <w:sz w:val="44"/>
          <w:szCs w:val="44"/>
        </w:rPr>
      </w:pPr>
    </w:p>
    <w:p w:rsidR="00B26487" w:rsidRDefault="00B26487">
      <w:pPr>
        <w:widowControl/>
        <w:rPr>
          <w:rFonts w:ascii="Times New Roman" w:hAnsi="Times New Roman"/>
          <w:b/>
          <w:bCs/>
          <w:sz w:val="44"/>
          <w:szCs w:val="44"/>
        </w:rPr>
      </w:pPr>
    </w:p>
    <w:p w:rsidR="00B26487" w:rsidRDefault="00B26487">
      <w:pPr>
        <w:widowControl/>
        <w:rPr>
          <w:rFonts w:ascii="Times New Roman" w:hAnsi="Times New Roman"/>
          <w:b/>
          <w:bCs/>
          <w:sz w:val="44"/>
          <w:szCs w:val="44"/>
        </w:rPr>
      </w:pPr>
    </w:p>
    <w:p w:rsidR="00B26487" w:rsidRDefault="00B26487">
      <w:pPr>
        <w:widowControl/>
        <w:rPr>
          <w:rFonts w:ascii="Times New Roman" w:hAnsi="Times New Roman"/>
          <w:b/>
          <w:bCs/>
          <w:sz w:val="44"/>
          <w:szCs w:val="44"/>
        </w:rPr>
      </w:pPr>
    </w:p>
    <w:p w:rsidR="00B26487" w:rsidRDefault="00AD2648">
      <w:pPr>
        <w:widowControl/>
        <w:rPr>
          <w:rFonts w:ascii="Times New Roman" w:hAnsi="Times New Roman"/>
          <w:b/>
          <w:bCs/>
          <w:sz w:val="44"/>
          <w:szCs w:val="44"/>
        </w:rPr>
      </w:pPr>
      <w:r>
        <w:rPr>
          <w:rFonts w:ascii="Times New Roman" w:hAnsi="Times New Roman"/>
          <w:b/>
          <w:bCs/>
          <w:noProof/>
          <w:sz w:val="44"/>
          <w:szCs w:val="44"/>
        </w:rPr>
        <w:drawing>
          <wp:anchor distT="0" distB="0" distL="114300" distR="114300" simplePos="0" relativeHeight="251660288" behindDoc="0" locked="0" layoutInCell="1" allowOverlap="1">
            <wp:simplePos x="0" y="0"/>
            <wp:positionH relativeFrom="margin">
              <wp:posOffset>3800475</wp:posOffset>
            </wp:positionH>
            <wp:positionV relativeFrom="margin">
              <wp:posOffset>2057400</wp:posOffset>
            </wp:positionV>
            <wp:extent cx="1924050" cy="1333500"/>
            <wp:effectExtent l="0" t="0" r="0" b="0"/>
            <wp:wrapSquare wrapText="bothSides"/>
            <wp:docPr id="1" name="Picture 1" descr="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487">
        <w:rPr>
          <w:rFonts w:ascii="Times New Roman" w:hAnsi="Times New Roman"/>
          <w:b/>
          <w:bCs/>
          <w:sz w:val="44"/>
          <w:szCs w:val="44"/>
        </w:rPr>
        <w:t>RIESLING</w:t>
      </w:r>
    </w:p>
    <w:p w:rsidR="00B26487" w:rsidRDefault="00B26487">
      <w:pPr>
        <w:widowControl/>
        <w:rPr>
          <w:rFonts w:ascii="Times New Roman" w:hAnsi="Times New Roman"/>
          <w:b/>
          <w:bCs/>
          <w:sz w:val="36"/>
          <w:szCs w:val="36"/>
        </w:rPr>
      </w:pPr>
      <w:r>
        <w:rPr>
          <w:rFonts w:ascii="Times New Roman" w:hAnsi="Times New Roman"/>
          <w:b/>
          <w:bCs/>
          <w:sz w:val="36"/>
          <w:szCs w:val="36"/>
        </w:rPr>
        <w:t>WHITE BLUFFS</w:t>
      </w:r>
    </w:p>
    <w:p w:rsidR="00B26487" w:rsidRDefault="00B26487">
      <w:pPr>
        <w:widowControl/>
        <w:rPr>
          <w:rFonts w:ascii="Times New Roman" w:hAnsi="Times New Roman"/>
          <w:b/>
          <w:bCs/>
          <w:sz w:val="32"/>
          <w:szCs w:val="32"/>
        </w:rPr>
      </w:pPr>
      <w:r>
        <w:rPr>
          <w:rFonts w:ascii="Times New Roman" w:hAnsi="Times New Roman"/>
          <w:b/>
          <w:bCs/>
          <w:sz w:val="40"/>
          <w:szCs w:val="40"/>
        </w:rPr>
        <w:t>COLUMBIA VALLEY</w:t>
      </w:r>
    </w:p>
    <w:p w:rsidR="00B26487" w:rsidRDefault="00B26487">
      <w:pPr>
        <w:widowControl/>
        <w:rPr>
          <w:rFonts w:ascii="Times New Roman" w:hAnsi="Times New Roman"/>
          <w:b/>
          <w:bCs/>
          <w:sz w:val="52"/>
          <w:szCs w:val="52"/>
          <w:u w:val="single"/>
        </w:rPr>
      </w:pPr>
      <w:r>
        <w:rPr>
          <w:rFonts w:ascii="Times New Roman" w:hAnsi="Times New Roman"/>
          <w:b/>
          <w:bCs/>
          <w:sz w:val="52"/>
          <w:szCs w:val="52"/>
          <w:u w:val="single"/>
        </w:rPr>
        <w:t>2013</w:t>
      </w:r>
    </w:p>
    <w:p w:rsidR="00B26487" w:rsidRPr="00BE66D0" w:rsidRDefault="00B26487">
      <w:pPr>
        <w:widowControl/>
        <w:rPr>
          <w:rFonts w:ascii="Times New Roman" w:hAnsi="Times New Roman"/>
          <w:b/>
          <w:bCs/>
          <w:sz w:val="28"/>
          <w:szCs w:val="28"/>
          <w:u w:val="single"/>
        </w:rPr>
      </w:pPr>
    </w:p>
    <w:p w:rsidR="00B26487" w:rsidRDefault="00B26487">
      <w:pPr>
        <w:widowControl/>
        <w:rPr>
          <w:rFonts w:ascii="Times New Roman" w:hAnsi="Times New Roman"/>
          <w:b/>
          <w:bCs/>
          <w:sz w:val="28"/>
          <w:szCs w:val="28"/>
        </w:rPr>
      </w:pPr>
      <w:r>
        <w:rPr>
          <w:rFonts w:ascii="Times New Roman" w:hAnsi="Times New Roman"/>
          <w:b/>
          <w:bCs/>
          <w:sz w:val="28"/>
          <w:szCs w:val="28"/>
        </w:rPr>
        <w:t>TASTING NOTES</w:t>
      </w:r>
    </w:p>
    <w:p w:rsidR="00BE66D0" w:rsidRPr="00BE66D0" w:rsidRDefault="00BE66D0" w:rsidP="00BE66D0">
      <w:pPr>
        <w:widowControl/>
        <w:overflowPunct/>
        <w:adjustRightInd/>
        <w:rPr>
          <w:rFonts w:ascii="Times New Roman" w:eastAsia="Times New Roman" w:hAnsi="Times New Roman"/>
          <w:kern w:val="0"/>
          <w:sz w:val="24"/>
          <w:szCs w:val="24"/>
        </w:rPr>
      </w:pPr>
      <w:r w:rsidRPr="00BE66D0">
        <w:rPr>
          <w:rFonts w:ascii="Times New Roman" w:eastAsia="Times New Roman" w:hAnsi="Times New Roman"/>
          <w:kern w:val="0"/>
          <w:sz w:val="24"/>
          <w:szCs w:val="24"/>
        </w:rPr>
        <w:t xml:space="preserve">Stone fruit aromas of apricot, nectarine, pear, peach and lemon citrus fills the nose. The palate is full and easy with balanced acidity and a dry, honeyed, peach and pear aftertaste that stays on the palate long after the initial taste.  The crisp acidity of this wine makes extended bottle ageing possible and its characteristic light kerosene aromas should be noticed within 2 to 3 years.   </w:t>
      </w:r>
    </w:p>
    <w:p w:rsidR="00BE66D0" w:rsidRPr="00BE66D0" w:rsidRDefault="00BE66D0">
      <w:pPr>
        <w:widowControl/>
        <w:rPr>
          <w:rFonts w:ascii="Times New Roman" w:hAnsi="Times New Roman"/>
          <w:b/>
          <w:bCs/>
          <w:sz w:val="24"/>
          <w:szCs w:val="24"/>
        </w:rPr>
      </w:pPr>
    </w:p>
    <w:p w:rsidR="00B26487" w:rsidRDefault="00B26487">
      <w:pPr>
        <w:widowControl/>
        <w:rPr>
          <w:rFonts w:ascii="Times New Roman" w:hAnsi="Times New Roman"/>
          <w:b/>
          <w:bCs/>
          <w:sz w:val="28"/>
          <w:szCs w:val="28"/>
        </w:rPr>
      </w:pPr>
      <w:r>
        <w:rPr>
          <w:rFonts w:ascii="Times New Roman" w:hAnsi="Times New Roman"/>
          <w:b/>
          <w:bCs/>
          <w:sz w:val="28"/>
          <w:szCs w:val="28"/>
        </w:rPr>
        <w:t>GRAPE SOURCE</w:t>
      </w:r>
    </w:p>
    <w:p w:rsidR="00B26487" w:rsidRDefault="00B26487">
      <w:pPr>
        <w:widowControl/>
        <w:rPr>
          <w:rFonts w:ascii="Times New Roman" w:hAnsi="Times New Roman"/>
          <w:b/>
          <w:bCs/>
        </w:rPr>
      </w:pPr>
      <w:r>
        <w:rPr>
          <w:rFonts w:ascii="Times New Roman" w:hAnsi="Times New Roman"/>
        </w:rPr>
        <w:t>100% WHITE BLUFFS ESTATE VINEYARD</w:t>
      </w:r>
    </w:p>
    <w:p w:rsidR="00962451" w:rsidRDefault="00962451" w:rsidP="00962451">
      <w:pPr>
        <w:pStyle w:val="Default"/>
      </w:pPr>
    </w:p>
    <w:p w:rsidR="003D1CFB" w:rsidRDefault="00962451" w:rsidP="003D1CFB">
      <w:pPr>
        <w:pStyle w:val="Default"/>
        <w:rPr>
          <w:b/>
        </w:rPr>
      </w:pPr>
      <w:r w:rsidRPr="00962451">
        <w:rPr>
          <w:b/>
        </w:rPr>
        <w:t xml:space="preserve">AWARDS </w:t>
      </w:r>
    </w:p>
    <w:p w:rsidR="003D1CFB" w:rsidRPr="003D1CFB" w:rsidRDefault="00082CC1" w:rsidP="003D1CFB">
      <w:pPr>
        <w:pStyle w:val="Default"/>
      </w:pPr>
      <w:r>
        <w:rPr>
          <w:i/>
        </w:rPr>
        <w:t xml:space="preserve">Outstanding/Best Buy – </w:t>
      </w:r>
      <w:r w:rsidRPr="00082CC1">
        <w:t>Great Northwest Wine</w:t>
      </w:r>
    </w:p>
    <w:p w:rsidR="00B26487" w:rsidRPr="00962451" w:rsidRDefault="00962451" w:rsidP="003D1CFB">
      <w:pPr>
        <w:pStyle w:val="Default"/>
        <w:rPr>
          <w:b/>
          <w:bCs/>
        </w:rPr>
      </w:pPr>
      <w:r w:rsidRPr="003D1CFB">
        <w:rPr>
          <w:i/>
          <w:iCs/>
        </w:rPr>
        <w:t>Highly recommended/Best Buy</w:t>
      </w:r>
      <w:r w:rsidRPr="003D1CFB">
        <w:t>—</w:t>
      </w:r>
      <w:r w:rsidR="003D1CFB" w:rsidRPr="003D1CFB">
        <w:t xml:space="preserve">2014 </w:t>
      </w:r>
      <w:r w:rsidRPr="003D1CFB">
        <w:t>Tastings.com Eco- Friendly Wine Challenge</w:t>
      </w:r>
      <w:r w:rsidR="00B26487" w:rsidRPr="003D1CFB">
        <w:rPr>
          <w:b/>
          <w:bCs/>
        </w:rPr>
        <w:tab/>
      </w:r>
      <w:r w:rsidR="00B26487" w:rsidRPr="00962451">
        <w:rPr>
          <w:b/>
          <w:bCs/>
        </w:rPr>
        <w:tab/>
      </w:r>
      <w:r w:rsidR="00B26487" w:rsidRPr="00962451">
        <w:rPr>
          <w:b/>
          <w:bCs/>
        </w:rPr>
        <w:tab/>
      </w:r>
      <w:r w:rsidR="00B26487" w:rsidRPr="00962451">
        <w:rPr>
          <w:b/>
          <w:bCs/>
        </w:rPr>
        <w:tab/>
      </w:r>
    </w:p>
    <w:p w:rsidR="00B26487" w:rsidRDefault="00B26487">
      <w:pPr>
        <w:widowControl/>
        <w:rPr>
          <w:rFonts w:ascii="Times New Roman" w:hAnsi="Times New Roman"/>
          <w:b/>
          <w:bCs/>
        </w:rPr>
      </w:pPr>
      <w:r>
        <w:rPr>
          <w:rFonts w:ascii="Times New Roman" w:hAnsi="Times New Roman"/>
          <w:b/>
          <w:bCs/>
          <w:sz w:val="28"/>
          <w:szCs w:val="28"/>
        </w:rPr>
        <w:t>WINE MAKING NOTES</w:t>
      </w:r>
    </w:p>
    <w:p w:rsidR="00B26487" w:rsidRDefault="00B26487">
      <w:pPr>
        <w:widowControl/>
        <w:rPr>
          <w:rFonts w:ascii="Times New Roman" w:hAnsi="Times New Roman"/>
        </w:rPr>
      </w:pPr>
      <w:r>
        <w:rPr>
          <w:rFonts w:ascii="Times New Roman" w:hAnsi="Times New Roman"/>
        </w:rPr>
        <w:t>Harvest Date: October 13, 2013</w:t>
      </w:r>
    </w:p>
    <w:p w:rsidR="00B26487" w:rsidRDefault="00B26487">
      <w:pPr>
        <w:widowControl/>
        <w:rPr>
          <w:rFonts w:ascii="Times New Roman" w:hAnsi="Times New Roman"/>
        </w:rPr>
      </w:pPr>
      <w:r>
        <w:rPr>
          <w:rFonts w:ascii="Times New Roman" w:hAnsi="Times New Roman"/>
        </w:rPr>
        <w:t>Brix at harvest:   21.5</w:t>
      </w:r>
    </w:p>
    <w:p w:rsidR="00B26487" w:rsidRDefault="00B26487">
      <w:pPr>
        <w:widowControl/>
        <w:rPr>
          <w:rFonts w:ascii="Times New Roman" w:hAnsi="Times New Roman"/>
        </w:rPr>
      </w:pPr>
      <w:r>
        <w:rPr>
          <w:rFonts w:ascii="Times New Roman" w:hAnsi="Times New Roman"/>
        </w:rPr>
        <w:t xml:space="preserve">Yeast:  X5 </w:t>
      </w:r>
    </w:p>
    <w:p w:rsidR="00B26487" w:rsidRDefault="00B26487">
      <w:pPr>
        <w:widowControl/>
        <w:rPr>
          <w:rFonts w:ascii="Times New Roman" w:hAnsi="Times New Roman"/>
        </w:rPr>
      </w:pPr>
      <w:r>
        <w:rPr>
          <w:rFonts w:ascii="Times New Roman" w:hAnsi="Times New Roman"/>
        </w:rPr>
        <w:t>Fermentation: Grapes were harve</w:t>
      </w:r>
      <w:bookmarkStart w:id="0" w:name="_GoBack"/>
      <w:bookmarkEnd w:id="0"/>
      <w:r>
        <w:rPr>
          <w:rFonts w:ascii="Times New Roman" w:hAnsi="Times New Roman"/>
        </w:rPr>
        <w:t xml:space="preserve">sted and processed through a mechanical destemmer for increased flavor extraction.  The juice was settled with enzymes &lt; 24 hours and then racked to stainless steel tanks where a cool fermentation was performed for fruit retention.  Natural yeast-lees settling occurred for 30 days before the wine was filtered and </w:t>
      </w:r>
      <w:r w:rsidR="00BE66D0">
        <w:rPr>
          <w:rFonts w:ascii="Times New Roman" w:hAnsi="Times New Roman"/>
        </w:rPr>
        <w:t>b</w:t>
      </w:r>
      <w:r>
        <w:rPr>
          <w:rFonts w:ascii="Times New Roman" w:hAnsi="Times New Roman"/>
        </w:rPr>
        <w:t>ottled.</w:t>
      </w:r>
    </w:p>
    <w:p w:rsidR="00B26487" w:rsidRDefault="00B26487">
      <w:pPr>
        <w:widowControl/>
        <w:rPr>
          <w:rFonts w:ascii="Times New Roman" w:hAnsi="Times New Roman"/>
        </w:rPr>
      </w:pPr>
      <w:r>
        <w:rPr>
          <w:rFonts w:ascii="Times New Roman" w:hAnsi="Times New Roman"/>
        </w:rPr>
        <w:t>Titratable Acidity: 0.67 grams/100ml</w:t>
      </w:r>
    </w:p>
    <w:p w:rsidR="00B26487" w:rsidRDefault="00B26487">
      <w:pPr>
        <w:widowControl/>
        <w:rPr>
          <w:rFonts w:ascii="Times New Roman" w:hAnsi="Times New Roman"/>
        </w:rPr>
      </w:pPr>
      <w:proofErr w:type="gramStart"/>
      <w:r>
        <w:rPr>
          <w:rFonts w:ascii="Times New Roman" w:hAnsi="Times New Roman"/>
        </w:rPr>
        <w:t>pH</w:t>
      </w:r>
      <w:proofErr w:type="gramEnd"/>
      <w:r>
        <w:rPr>
          <w:rFonts w:ascii="Times New Roman" w:hAnsi="Times New Roman"/>
        </w:rPr>
        <w:t>: 2.95</w:t>
      </w:r>
      <w:r w:rsidR="00BE66D0">
        <w:rPr>
          <w:rFonts w:ascii="Times New Roman" w:hAnsi="Times New Roman"/>
        </w:rPr>
        <w:t xml:space="preserve"> RS: 2.5%</w:t>
      </w:r>
    </w:p>
    <w:p w:rsidR="00B26487" w:rsidRDefault="00B26487">
      <w:pPr>
        <w:widowControl/>
        <w:rPr>
          <w:rFonts w:ascii="Times New Roman" w:hAnsi="Times New Roman"/>
        </w:rPr>
      </w:pPr>
      <w:r>
        <w:rPr>
          <w:rFonts w:ascii="Times New Roman" w:hAnsi="Times New Roman"/>
        </w:rPr>
        <w:t>Alcohol: 12.1% by vol.</w:t>
      </w:r>
    </w:p>
    <w:p w:rsidR="00B26487" w:rsidRDefault="00B26487">
      <w:pPr>
        <w:widowControl/>
        <w:rPr>
          <w:rFonts w:ascii="Times New Roman" w:hAnsi="Times New Roman"/>
        </w:rPr>
      </w:pPr>
    </w:p>
    <w:p w:rsidR="00B26487" w:rsidRDefault="00B26487">
      <w:pPr>
        <w:widowControl/>
        <w:rPr>
          <w:rFonts w:ascii="Times New Roman" w:hAnsi="Times New Roman"/>
        </w:rPr>
      </w:pPr>
      <w:r>
        <w:rPr>
          <w:rFonts w:ascii="Times New Roman" w:hAnsi="Times New Roman"/>
        </w:rPr>
        <w:t>1081 Glenwood Road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Telephone (509) 266-4449</w:t>
      </w:r>
    </w:p>
    <w:p w:rsidR="00B26487" w:rsidRDefault="00B26487">
      <w:pPr>
        <w:widowControl/>
        <w:rPr>
          <w:rFonts w:ascii="Times New Roman" w:hAnsi="Times New Roman"/>
        </w:rPr>
      </w:pPr>
      <w:r>
        <w:rPr>
          <w:rFonts w:ascii="Times New Roman" w:hAnsi="Times New Roman"/>
        </w:rPr>
        <w:t>Mathews Corner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3D1CFB">
        <w:rPr>
          <w:rFonts w:ascii="Times New Roman" w:hAnsi="Times New Roman"/>
        </w:rPr>
        <w:t>FAX (</w:t>
      </w:r>
      <w:r>
        <w:rPr>
          <w:rFonts w:ascii="Times New Roman" w:hAnsi="Times New Roman"/>
        </w:rPr>
        <w:t>509) 266-4473</w:t>
      </w:r>
    </w:p>
    <w:p w:rsidR="00955FB0" w:rsidRDefault="00B26487" w:rsidP="00B26487">
      <w:pPr>
        <w:widowControl/>
      </w:pPr>
      <w:r>
        <w:rPr>
          <w:rFonts w:ascii="Times New Roman" w:hAnsi="Times New Roman"/>
        </w:rPr>
        <w:t>Pasco, WA  99301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www.claarcellars.com</w:t>
      </w:r>
    </w:p>
    <w:sectPr w:rsidR="00955FB0" w:rsidSect="00B2648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87"/>
    <w:rsid w:val="00082CC1"/>
    <w:rsid w:val="00200D03"/>
    <w:rsid w:val="00221622"/>
    <w:rsid w:val="003D1CFB"/>
    <w:rsid w:val="00955FB0"/>
    <w:rsid w:val="00962451"/>
    <w:rsid w:val="009B698E"/>
    <w:rsid w:val="00A81895"/>
    <w:rsid w:val="00AD2648"/>
    <w:rsid w:val="00B26487"/>
    <w:rsid w:val="00BE66D0"/>
    <w:rsid w:val="00C9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Calibri" w:hAnsi="Calibri"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451"/>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Calibri" w:hAnsi="Calibri"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45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dc:creator>
  <cp:lastModifiedBy>Crista</cp:lastModifiedBy>
  <cp:revision>7</cp:revision>
  <dcterms:created xsi:type="dcterms:W3CDTF">2014-11-01T22:26:00Z</dcterms:created>
  <dcterms:modified xsi:type="dcterms:W3CDTF">2015-09-15T17:18:00Z</dcterms:modified>
</cp:coreProperties>
</file>